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F" w:rsidRDefault="003031CF" w:rsidP="003031CF">
      <w:pPr>
        <w:widowControl w:val="0"/>
        <w:jc w:val="center"/>
        <w:rPr>
          <w:rFonts w:ascii="Comic Sans MS" w:hAnsi="Comic Sans MS"/>
          <w:sz w:val="72"/>
          <w:szCs w:val="72"/>
          <w:lang w:val="en-CA"/>
          <w14:ligatures w14:val="none"/>
        </w:rPr>
      </w:pPr>
      <w:r>
        <w:rPr>
          <w:rFonts w:ascii="Comic Sans MS" w:hAnsi="Comic Sans MS"/>
          <w:sz w:val="96"/>
          <w:szCs w:val="96"/>
          <w:lang w:val="en-CA"/>
          <w14:ligatures w14:val="none"/>
        </w:rPr>
        <w:t xml:space="preserve">Centre </w:t>
      </w:r>
      <w:proofErr w:type="spellStart"/>
      <w:r>
        <w:rPr>
          <w:rFonts w:ascii="Comic Sans MS" w:hAnsi="Comic Sans MS"/>
          <w:sz w:val="96"/>
          <w:szCs w:val="96"/>
          <w:lang w:val="en-CA"/>
          <w14:ligatures w14:val="none"/>
        </w:rPr>
        <w:t>d’o</w:t>
      </w:r>
      <w:r>
        <w:rPr>
          <w:rFonts w:ascii="Comic Sans MS" w:hAnsi="Comic Sans MS"/>
          <w:sz w:val="96"/>
          <w:szCs w:val="96"/>
          <w14:ligatures w14:val="none"/>
        </w:rPr>
        <w:t>pérations</w:t>
      </w:r>
      <w:proofErr w:type="spellEnd"/>
    </w:p>
    <w:p w:rsidR="003031CF" w:rsidRDefault="003031CF" w:rsidP="003031CF">
      <w:pPr>
        <w:widowControl w:val="0"/>
        <w:jc w:val="center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56"/>
          <w:szCs w:val="56"/>
          <w14:ligatures w14:val="none"/>
        </w:rPr>
        <w:t xml:space="preserve"> </w:t>
      </w: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3031CF" w:rsidRDefault="003031CF" w:rsidP="003031CF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***Dans ton cahier, résoudre les quatre petits problèmes du duo-</w:t>
      </w:r>
      <w:proofErr w:type="spellStart"/>
      <w:r>
        <w:rPr>
          <w:rFonts w:ascii="Comic Sans MS" w:hAnsi="Comic Sans MS"/>
          <w:sz w:val="44"/>
          <w:szCs w:val="44"/>
          <w14:ligatures w14:val="none"/>
        </w:rPr>
        <w:t>tang</w:t>
      </w:r>
      <w:proofErr w:type="spellEnd"/>
      <w:r>
        <w:rPr>
          <w:rFonts w:ascii="Comic Sans MS" w:hAnsi="Comic Sans MS"/>
          <w:sz w:val="44"/>
          <w:szCs w:val="44"/>
          <w14:ligatures w14:val="none"/>
        </w:rPr>
        <w:t xml:space="preserve"> en suivant la démarche proposée dans ton coffre à outils de mathématiques.</w:t>
      </w:r>
    </w:p>
    <w:p w:rsidR="003031CF" w:rsidRDefault="003031CF" w:rsidP="003031CF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Inventer une histoire et la faire résoudre par ton coéquipier.</w:t>
      </w:r>
    </w:p>
    <w:p w:rsidR="003031CF" w:rsidRDefault="003031CF" w:rsidP="003031CF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Bataille de tables avec les cartons jaunes.</w:t>
      </w:r>
    </w:p>
    <w:p w:rsidR="003031CF" w:rsidRDefault="003031CF" w:rsidP="003031CF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3031CF" w:rsidRDefault="003031CF" w:rsidP="003031CF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3031CF" w:rsidRDefault="003031CF" w:rsidP="003031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18EA" w:rsidRDefault="001218EA">
      <w:pPr>
        <w:spacing w:after="200" w:line="276" w:lineRule="auto"/>
      </w:pPr>
      <w:r>
        <w:br w:type="page"/>
      </w:r>
    </w:p>
    <w:p w:rsidR="00200160" w:rsidRDefault="00BC0751"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245DD6E0">
            <wp:extent cx="6876415" cy="9142730"/>
            <wp:effectExtent l="0" t="0" r="63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14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160" w:rsidSect="003031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B"/>
    <w:rsid w:val="001218EA"/>
    <w:rsid w:val="00200160"/>
    <w:rsid w:val="003031CF"/>
    <w:rsid w:val="0065281B"/>
    <w:rsid w:val="00B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8EA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8EA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290</Characters>
  <Application>Microsoft Office Word</Application>
  <DocSecurity>0</DocSecurity>
  <Lines>2</Lines>
  <Paragraphs>1</Paragraphs>
  <ScaleCrop>false</ScaleCrop>
  <Company>Commission Scolaire de Saint-Hyacinthe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2014-11-03T19:40:00Z</dcterms:created>
  <dcterms:modified xsi:type="dcterms:W3CDTF">2014-11-11T17:36:00Z</dcterms:modified>
</cp:coreProperties>
</file>